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姚体" w:hAnsi="宋体" w:eastAsia="方正姚体"/>
          <w:b/>
          <w:color w:val="FF0000"/>
          <w:sz w:val="84"/>
        </w:rPr>
      </w:pPr>
      <w:r>
        <w:rPr>
          <w:rFonts w:hint="eastAsia" w:ascii="方正姚体" w:hAnsi="宋体" w:eastAsia="方正姚体"/>
          <w:b/>
          <w:color w:val="FF0000"/>
          <w:sz w:val="84"/>
        </w:rPr>
        <w:t>农用天气预报</w:t>
      </w:r>
    </w:p>
    <w:p>
      <w:pPr>
        <w:jc w:val="center"/>
        <w:rPr>
          <w:rFonts w:hint="eastAsia" w:hAnsi="仿宋" w:eastAsia="仿宋"/>
          <w:sz w:val="28"/>
          <w:szCs w:val="24"/>
        </w:rPr>
      </w:pPr>
      <w:r>
        <w:rPr>
          <w:rFonts w:hAnsi="仿宋" w:eastAsia="仿宋"/>
          <w:sz w:val="28"/>
          <w:szCs w:val="24"/>
        </w:rPr>
        <w:t>（</w:t>
      </w:r>
      <w:r>
        <w:rPr>
          <w:rFonts w:eastAsia="仿宋"/>
          <w:sz w:val="28"/>
          <w:szCs w:val="24"/>
        </w:rPr>
        <w:t>20</w:t>
      </w:r>
      <w:r>
        <w:rPr>
          <w:rFonts w:hint="eastAsia" w:eastAsia="仿宋"/>
          <w:sz w:val="28"/>
          <w:szCs w:val="24"/>
        </w:rPr>
        <w:t xml:space="preserve">20 </w:t>
      </w:r>
      <w:r>
        <w:rPr>
          <w:rFonts w:hAnsi="仿宋" w:eastAsia="仿宋"/>
          <w:sz w:val="28"/>
          <w:szCs w:val="24"/>
        </w:rPr>
        <w:t>年</w:t>
      </w:r>
      <w:r>
        <w:rPr>
          <w:rFonts w:eastAsia="仿宋"/>
          <w:sz w:val="28"/>
          <w:szCs w:val="24"/>
        </w:rPr>
        <w:t xml:space="preserve"> </w:t>
      </w:r>
      <w:r>
        <w:rPr>
          <w:rFonts w:hAnsi="仿宋" w:eastAsia="仿宋"/>
          <w:sz w:val="28"/>
          <w:szCs w:val="24"/>
        </w:rPr>
        <w:t>第</w:t>
      </w:r>
      <w:r>
        <w:rPr>
          <w:rFonts w:hint="eastAsia" w:eastAsia="仿宋"/>
          <w:sz w:val="28"/>
          <w:szCs w:val="24"/>
        </w:rPr>
        <w:t>19</w:t>
      </w:r>
      <w:r>
        <w:rPr>
          <w:rFonts w:hAnsi="仿宋" w:eastAsia="仿宋"/>
          <w:sz w:val="28"/>
          <w:szCs w:val="24"/>
        </w:rPr>
        <w:t>期）</w:t>
      </w:r>
    </w:p>
    <w:p>
      <w:pPr>
        <w:jc w:val="center"/>
        <w:rPr>
          <w:rFonts w:hint="eastAsia" w:eastAsia="仿宋"/>
          <w:szCs w:val="21"/>
        </w:rPr>
      </w:pPr>
    </w:p>
    <w:p>
      <w:pPr>
        <w:rPr>
          <w:rFonts w:hint="eastAsia" w:eastAsia="仿宋"/>
          <w:sz w:val="28"/>
          <w:szCs w:val="24"/>
        </w:rPr>
      </w:pPr>
      <w:bookmarkStart w:id="0" w:name="_GoBack"/>
      <w:r>
        <w:rPr>
          <w:rFonts w:hint="eastAsia" w:eastAsia="仿宋_GB2312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</wp:posOffset>
                </wp:positionV>
                <wp:extent cx="5637530" cy="7620"/>
                <wp:effectExtent l="0" t="17145" r="1270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530" cy="762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30.6pt;height:0.6pt;width:443.9pt;z-index:251658240;mso-width-relative:page;mso-height-relative:page;" stroked="t" coordsize="21600,21600" o:gfxdata="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sZ/92gAAAAkB&#10;AAAPAAAAAAAAAAEAIAAAACIAAABkcnMvZG93bnJldi54bWxQSwECFAAUAAAACACHTuJA1YcA0uAB&#10;AACaAwAADgAAAAAAAAABACAAAAApAQAAZHJzL2Uyb0RvYy54bWxQSwUGAAAAAAYABgBZAQAAewUA&#10;AAAA&#10;">
                <v:path arrowok="t"/>
                <v:fill focussize="0,0"/>
                <v:stroke weight="2.75pt" color="#FF0000"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hAnsi="仿宋" w:eastAsia="仿宋"/>
          <w:sz w:val="28"/>
          <w:szCs w:val="24"/>
        </w:rPr>
        <w:t>广安区气象台</w:t>
      </w:r>
      <w:r>
        <w:rPr>
          <w:rFonts w:eastAsia="仿宋"/>
          <w:sz w:val="28"/>
          <w:szCs w:val="24"/>
        </w:rPr>
        <w:t xml:space="preserve">                     </w:t>
      </w:r>
      <w:r>
        <w:rPr>
          <w:rFonts w:hint="eastAsia" w:eastAsia="仿宋"/>
          <w:sz w:val="28"/>
          <w:szCs w:val="24"/>
        </w:rPr>
        <w:t xml:space="preserve">   </w:t>
      </w:r>
      <w:r>
        <w:rPr>
          <w:rFonts w:eastAsia="仿宋"/>
          <w:sz w:val="28"/>
          <w:szCs w:val="24"/>
        </w:rPr>
        <w:t xml:space="preserve">  </w:t>
      </w:r>
      <w:r>
        <w:rPr>
          <w:rFonts w:hint="eastAsia" w:eastAsia="仿宋"/>
          <w:sz w:val="28"/>
          <w:szCs w:val="24"/>
        </w:rPr>
        <w:t xml:space="preserve">       </w:t>
      </w:r>
      <w:r>
        <w:rPr>
          <w:rFonts w:eastAsia="仿宋"/>
          <w:sz w:val="28"/>
          <w:szCs w:val="24"/>
        </w:rPr>
        <w:t>20</w:t>
      </w:r>
      <w:r>
        <w:rPr>
          <w:rFonts w:hint="eastAsia" w:eastAsia="仿宋"/>
          <w:sz w:val="28"/>
          <w:szCs w:val="24"/>
        </w:rPr>
        <w:t>20</w:t>
      </w:r>
      <w:r>
        <w:rPr>
          <w:rFonts w:hAnsi="仿宋" w:eastAsia="仿宋"/>
          <w:sz w:val="28"/>
          <w:szCs w:val="24"/>
        </w:rPr>
        <w:t>年</w:t>
      </w:r>
      <w:r>
        <w:rPr>
          <w:rFonts w:hint="eastAsia" w:eastAsia="仿宋"/>
          <w:sz w:val="28"/>
          <w:szCs w:val="24"/>
        </w:rPr>
        <w:t>10</w:t>
      </w:r>
      <w:r>
        <w:rPr>
          <w:rFonts w:hAnsi="仿宋" w:eastAsia="仿宋"/>
          <w:sz w:val="28"/>
          <w:szCs w:val="24"/>
        </w:rPr>
        <w:t>月</w:t>
      </w:r>
      <w:r>
        <w:rPr>
          <w:rFonts w:hint="eastAsia" w:eastAsia="仿宋"/>
          <w:sz w:val="28"/>
          <w:szCs w:val="24"/>
        </w:rPr>
        <w:t>29</w:t>
      </w:r>
      <w:r>
        <w:rPr>
          <w:rFonts w:hAnsi="仿宋" w:eastAsia="仿宋"/>
          <w:sz w:val="28"/>
          <w:szCs w:val="24"/>
        </w:rPr>
        <w:t>日</w:t>
      </w:r>
    </w:p>
    <w:p>
      <w:pPr>
        <w:spacing w:before="156" w:beforeLines="50" w:after="156" w:afterLines="50"/>
        <w:ind w:firstLine="560" w:firstLineChars="200"/>
        <w:jc w:val="center"/>
        <w:rPr>
          <w:rFonts w:hint="eastAsia" w:hAnsi="仿宋" w:eastAsia="仿宋"/>
          <w:b/>
          <w:sz w:val="36"/>
          <w:szCs w:val="36"/>
        </w:rPr>
      </w:pPr>
      <w:r>
        <w:rPr>
          <w:rFonts w:hint="eastAsia" w:eastAsia="仿宋_GB2312"/>
          <w:sz w:val="28"/>
        </w:rPr>
        <w:t xml:space="preserve"> </w:t>
      </w:r>
      <w:r>
        <w:rPr>
          <w:rFonts w:hint="eastAsia" w:hAnsi="仿宋" w:eastAsia="仿宋"/>
          <w:b/>
          <w:sz w:val="36"/>
          <w:szCs w:val="36"/>
        </w:rPr>
        <w:t>秋收秋种气象服务专报（十五）</w:t>
      </w:r>
    </w:p>
    <w:p>
      <w:pPr>
        <w:jc w:val="left"/>
        <w:rPr>
          <w:rFonts w:hint="eastAsia" w:hAnsi="仿宋" w:eastAsia="仿宋"/>
          <w:b/>
          <w:sz w:val="28"/>
          <w:szCs w:val="28"/>
        </w:rPr>
      </w:pPr>
      <w:r>
        <w:rPr>
          <w:rFonts w:hint="eastAsia" w:hAnsi="仿宋" w:eastAsia="仿宋"/>
          <w:b/>
          <w:sz w:val="28"/>
          <w:szCs w:val="28"/>
        </w:rPr>
        <w:t>一、</w:t>
      </w:r>
      <w:r>
        <w:rPr>
          <w:rFonts w:hAnsi="仿宋" w:eastAsia="仿宋"/>
          <w:b/>
          <w:sz w:val="28"/>
          <w:szCs w:val="28"/>
        </w:rPr>
        <w:t>当前主要作物生育进程</w:t>
      </w: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甘薯：成熟收挖期          再生稻：成熟</w:t>
      </w:r>
      <w:r>
        <w:rPr>
          <w:rFonts w:hint="eastAsia" w:ascii="仿宋_GB2312" w:eastAsia="仿宋_GB2312"/>
          <w:sz w:val="28"/>
          <w:szCs w:val="28"/>
        </w:rPr>
        <w:t>收获</w:t>
      </w:r>
      <w:r>
        <w:rPr>
          <w:rFonts w:ascii="仿宋_GB2312" w:eastAsia="仿宋_GB2312"/>
          <w:sz w:val="28"/>
          <w:szCs w:val="28"/>
        </w:rPr>
        <w:t xml:space="preserve">期   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大豆：成熟</w:t>
      </w:r>
      <w:r>
        <w:rPr>
          <w:rFonts w:hint="eastAsia" w:ascii="仿宋_GB2312" w:eastAsia="仿宋_GB2312"/>
          <w:sz w:val="28"/>
          <w:szCs w:val="28"/>
        </w:rPr>
        <w:t>收获</w:t>
      </w:r>
      <w:r>
        <w:rPr>
          <w:rFonts w:ascii="仿宋_GB2312" w:eastAsia="仿宋_GB2312"/>
          <w:sz w:val="28"/>
          <w:szCs w:val="28"/>
        </w:rPr>
        <w:t xml:space="preserve">期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秋洋芋：</w:t>
      </w:r>
      <w:r>
        <w:rPr>
          <w:rFonts w:hint="eastAsia" w:ascii="仿宋_GB2312" w:eastAsia="仿宋_GB2312"/>
          <w:sz w:val="28"/>
          <w:szCs w:val="28"/>
        </w:rPr>
        <w:t>花序形成</w:t>
      </w:r>
      <w:r>
        <w:rPr>
          <w:rFonts w:ascii="仿宋_GB2312" w:eastAsia="仿宋_GB2312"/>
          <w:sz w:val="28"/>
          <w:szCs w:val="28"/>
        </w:rPr>
        <w:t xml:space="preserve">期     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油菜：五真叶</w:t>
      </w:r>
      <w:r>
        <w:rPr>
          <w:rFonts w:hint="eastAsia" w:ascii="仿宋_GB2312" w:eastAsia="仿宋_GB2312"/>
          <w:sz w:val="28"/>
          <w:szCs w:val="28"/>
        </w:rPr>
        <w:t>-移栽</w:t>
      </w:r>
      <w:r>
        <w:rPr>
          <w:rFonts w:ascii="仿宋_GB2312" w:eastAsia="仿宋_GB2312"/>
          <w:sz w:val="28"/>
          <w:szCs w:val="28"/>
        </w:rPr>
        <w:t xml:space="preserve">期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冬小麦：备耕</w:t>
      </w:r>
      <w:r>
        <w:rPr>
          <w:rFonts w:hint="eastAsia" w:ascii="仿宋_GB2312" w:eastAsia="仿宋_GB2312"/>
          <w:sz w:val="28"/>
          <w:szCs w:val="28"/>
        </w:rPr>
        <w:t>播种</w:t>
      </w:r>
      <w:r>
        <w:rPr>
          <w:rFonts w:ascii="仿宋_GB2312" w:eastAsia="仿宋_GB2312"/>
          <w:sz w:val="28"/>
          <w:szCs w:val="28"/>
        </w:rPr>
        <w:t>期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</w:p>
    <w:p>
      <w:pPr>
        <w:jc w:val="left"/>
        <w:rPr>
          <w:rFonts w:hint="eastAsia" w:hAnsi="仿宋" w:eastAsia="仿宋"/>
          <w:b/>
          <w:sz w:val="28"/>
          <w:szCs w:val="28"/>
        </w:rPr>
      </w:pPr>
      <w:r>
        <w:rPr>
          <w:rFonts w:hint="eastAsia" w:hAnsi="仿宋" w:eastAsia="仿宋"/>
          <w:b/>
          <w:sz w:val="28"/>
          <w:szCs w:val="28"/>
        </w:rPr>
        <w:t>二</w:t>
      </w:r>
      <w:r>
        <w:rPr>
          <w:rFonts w:hAnsi="仿宋" w:eastAsia="仿宋"/>
          <w:b/>
          <w:sz w:val="28"/>
          <w:szCs w:val="28"/>
        </w:rPr>
        <w:t>、</w:t>
      </w:r>
      <w:r>
        <w:rPr>
          <w:rFonts w:hint="eastAsia" w:hAnsi="仿宋" w:eastAsia="仿宋"/>
          <w:b/>
          <w:sz w:val="28"/>
          <w:szCs w:val="28"/>
        </w:rPr>
        <w:t>前期</w:t>
      </w:r>
      <w:r>
        <w:rPr>
          <w:rFonts w:hAnsi="仿宋" w:eastAsia="仿宋"/>
          <w:b/>
          <w:sz w:val="28"/>
          <w:szCs w:val="28"/>
        </w:rPr>
        <w:t>天气特点及影响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10月26～28日，日平均气温为15.9℃，较常年同期偏低；日照时数为0.0小时；降水量3.8毫米，较常年大部偏少。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近三天全区以阴有小雨天气为主，热量正常，大部无日照，降水偏少，整体农业气象条件对晚秋作物成熟收获、油菜幼苗的积极生长及移栽、冬小麦备耕等农事活动的开展较为不利。</w:t>
      </w:r>
    </w:p>
    <w:p>
      <w:pPr>
        <w:spacing w:line="460" w:lineRule="exact"/>
        <w:rPr>
          <w:rFonts w:hint="eastAsia" w:hAnsi="仿宋" w:eastAsia="仿宋"/>
          <w:b/>
          <w:sz w:val="28"/>
          <w:szCs w:val="28"/>
        </w:rPr>
      </w:pPr>
      <w:r>
        <w:rPr>
          <w:rFonts w:hint="eastAsia" w:hAnsi="仿宋" w:eastAsia="仿宋"/>
          <w:b/>
          <w:sz w:val="28"/>
          <w:szCs w:val="28"/>
        </w:rPr>
        <w:t>三、未来天气趋势及农用天气适宜度</w:t>
      </w:r>
    </w:p>
    <w:p>
      <w:pPr>
        <w:spacing w:line="460" w:lineRule="exact"/>
        <w:ind w:firstLine="560" w:firstLineChars="20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未来四天农用天气适宜度等级</w:t>
      </w:r>
    </w:p>
    <w:tbl>
      <w:tblPr>
        <w:tblStyle w:val="2"/>
        <w:tblW w:w="7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530"/>
        <w:gridCol w:w="292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作物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生育期及农事活动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未来天气趋势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影 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甘薯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收挖</w:t>
            </w:r>
          </w:p>
        </w:tc>
        <w:tc>
          <w:tcPr>
            <w:tcW w:w="292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 w:firstLineChars="2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预计30日阴，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局地有小雨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；3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日小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到中雨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；1日小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到中雨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；2日阴有小雨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再生稻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收获晾晒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油菜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移栽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冬小麦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备耕播种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大豆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成熟收获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秋洋芋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花序形成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次适宜</w:t>
            </w:r>
          </w:p>
        </w:tc>
      </w:tr>
    </w:tbl>
    <w:p>
      <w:pPr>
        <w:jc w:val="left"/>
        <w:rPr>
          <w:rFonts w:hint="eastAsia" w:hAnsi="仿宋" w:eastAsia="仿宋"/>
          <w:b/>
          <w:sz w:val="28"/>
          <w:szCs w:val="28"/>
        </w:rPr>
      </w:pPr>
      <w:r>
        <w:rPr>
          <w:rFonts w:hint="eastAsia" w:hAnsi="仿宋" w:eastAsia="仿宋"/>
          <w:b/>
          <w:sz w:val="28"/>
          <w:szCs w:val="28"/>
        </w:rPr>
        <w:t>四、对策建议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GulimChe" w:eastAsia="仿宋_GB2312"/>
          <w:bCs/>
          <w:sz w:val="28"/>
          <w:szCs w:val="28"/>
        </w:rPr>
      </w:pPr>
      <w:r>
        <w:rPr>
          <w:rFonts w:hint="eastAsia" w:ascii="仿宋_GB2312" w:hAnsi="GulimChe" w:eastAsia="仿宋_GB2312"/>
          <w:bCs/>
          <w:sz w:val="28"/>
          <w:szCs w:val="28"/>
        </w:rPr>
        <w:t>1、注意关注天气变化，抓住出现的晴好天气及时做好晚秋作物收晒入库及农田翻耕，确保小春作物适时播栽。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GulimChe" w:eastAsia="仿宋_GB2312"/>
          <w:bCs/>
          <w:sz w:val="28"/>
          <w:szCs w:val="28"/>
        </w:rPr>
      </w:pPr>
      <w:r>
        <w:rPr>
          <w:rFonts w:hint="eastAsia" w:ascii="仿宋_GB2312" w:hAnsi="GulimChe" w:eastAsia="仿宋_GB2312"/>
          <w:bCs/>
          <w:sz w:val="28"/>
          <w:szCs w:val="28"/>
        </w:rPr>
        <w:t>2、加强已栽油菜的田间管理，油菜移栽时加强对病、弱苗的处理，尽可能移栽壮苗，为后期产量提高奠定基础。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GulimChe" w:eastAsia="仿宋_GB2312"/>
          <w:bCs/>
          <w:sz w:val="28"/>
          <w:szCs w:val="28"/>
        </w:rPr>
      </w:pPr>
      <w:r>
        <w:rPr>
          <w:rFonts w:hint="eastAsia" w:ascii="仿宋_GB2312" w:hAnsi="GulimChe" w:eastAsia="仿宋_GB2312"/>
          <w:bCs/>
          <w:sz w:val="28"/>
          <w:szCs w:val="28"/>
        </w:rPr>
        <w:t>3、</w:t>
      </w:r>
      <w:r>
        <w:rPr>
          <w:rFonts w:hint="eastAsia" w:ascii="仿宋_GB2312" w:eastAsia="仿宋_GB2312"/>
          <w:sz w:val="28"/>
          <w:szCs w:val="28"/>
        </w:rPr>
        <w:t>雨水注意及时排湿降墒，</w:t>
      </w:r>
      <w:r>
        <w:rPr>
          <w:rFonts w:hint="eastAsia" w:ascii="仿宋_GB2312" w:eastAsia="仿宋_GB2312"/>
          <w:bCs/>
          <w:sz w:val="28"/>
          <w:szCs w:val="28"/>
        </w:rPr>
        <w:t>确保土壤通透性，</w:t>
      </w:r>
      <w:r>
        <w:rPr>
          <w:rFonts w:hint="eastAsia" w:ascii="仿宋_GB2312" w:eastAsia="仿宋_GB2312"/>
          <w:sz w:val="28"/>
          <w:szCs w:val="28"/>
        </w:rPr>
        <w:t>减轻持续降水天气带来的不利影响。</w:t>
      </w:r>
    </w:p>
    <w:p>
      <w:pPr>
        <w:spacing w:before="156" w:beforeLines="50" w:after="156" w:afterLines="50"/>
        <w:ind w:firstLine="562" w:firstLineChars="200"/>
        <w:jc w:val="center"/>
        <w:rPr>
          <w:rFonts w:hint="eastAsia" w:hAnsi="仿宋" w:eastAsia="仿宋"/>
          <w:b/>
          <w:sz w:val="28"/>
          <w:szCs w:val="28"/>
        </w:rPr>
      </w:pPr>
    </w:p>
    <w:p/>
    <w:sectPr>
      <w:pgSz w:w="11906" w:h="16838"/>
      <w:pgMar w:top="1843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3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2020-10-29T09:08:25Z</dcterms:created>
  <dc:creator>Administrator</dc:creator>
  <cp:lastModifiedBy>吴秦川(拟稿)</cp:lastModifiedBy>
  <dcterms:modified xsi:type="dcterms:W3CDTF">2020-10-29T09:08:42Z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